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21" w:rsidRDefault="003F3F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F21" w:rsidRDefault="003F3F21">
      <w:pPr>
        <w:pStyle w:val="ConsPlusNormal"/>
        <w:jc w:val="both"/>
        <w:outlineLvl w:val="0"/>
      </w:pPr>
    </w:p>
    <w:p w:rsidR="003F3F21" w:rsidRDefault="003F3F21">
      <w:pPr>
        <w:pStyle w:val="ConsPlusTitle"/>
        <w:jc w:val="center"/>
        <w:outlineLvl w:val="0"/>
      </w:pPr>
      <w:r>
        <w:t>СОВЕТ ДЕПУТАТОВ ГОРОДСКОГО ПОСЕЛЕНИЯ БЕЛОЯРСКИЙ</w:t>
      </w:r>
    </w:p>
    <w:p w:rsidR="003F3F21" w:rsidRDefault="003F3F21">
      <w:pPr>
        <w:pStyle w:val="ConsPlusTitle"/>
        <w:jc w:val="center"/>
      </w:pPr>
      <w:r>
        <w:t>БЕЛОЯРСКОГО РАЙОНА</w:t>
      </w:r>
    </w:p>
    <w:p w:rsidR="003F3F21" w:rsidRDefault="003F3F21">
      <w:pPr>
        <w:pStyle w:val="ConsPlusTitle"/>
        <w:jc w:val="center"/>
      </w:pPr>
    </w:p>
    <w:p w:rsidR="003F3F21" w:rsidRDefault="003F3F21">
      <w:pPr>
        <w:pStyle w:val="ConsPlusTitle"/>
        <w:jc w:val="center"/>
      </w:pPr>
      <w:r>
        <w:t>РЕШЕНИЕ</w:t>
      </w:r>
    </w:p>
    <w:p w:rsidR="003F3F21" w:rsidRDefault="003F3F21">
      <w:pPr>
        <w:pStyle w:val="ConsPlusTitle"/>
        <w:jc w:val="center"/>
      </w:pPr>
      <w:r>
        <w:t>от 29 октября 2014 г. N 26</w:t>
      </w:r>
    </w:p>
    <w:p w:rsidR="003F3F21" w:rsidRDefault="003F3F21">
      <w:pPr>
        <w:pStyle w:val="ConsPlusTitle"/>
        <w:jc w:val="center"/>
      </w:pPr>
    </w:p>
    <w:p w:rsidR="003F3F21" w:rsidRDefault="003F3F21">
      <w:pPr>
        <w:pStyle w:val="ConsPlusTitle"/>
        <w:jc w:val="center"/>
      </w:pPr>
      <w:r>
        <w:t>ОБ УТВЕРЖДЕНИИ ПОЛОЖЕНИЯ О НАЛОГЕ НА ИМУЩЕСТВО ФИЗИЧЕСКИХ</w:t>
      </w:r>
    </w:p>
    <w:p w:rsidR="003F3F21" w:rsidRDefault="003F3F21">
      <w:pPr>
        <w:pStyle w:val="ConsPlusTitle"/>
        <w:jc w:val="center"/>
      </w:pPr>
      <w:r>
        <w:t>ЛИЦ НА ТЕРРИТОРИИ ГОРОДСКОГО ПОСЕЛЕНИЯ БЕЛОЯРСКИЙ</w:t>
      </w:r>
    </w:p>
    <w:p w:rsidR="003F3F21" w:rsidRDefault="003F3F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поселения Белоярский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Белоярского района от 16.06.2015 </w:t>
            </w:r>
            <w:hyperlink r:id="rId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04.12.2015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Совет депутатов городского поселения Белоярский решил: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налоге на имущество физических лиц на территории городского поселения Белоярский.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2. Признать утратившим силу решение Совета депутатов городского поселения Белоярский от 26 ноября 2013 года N 26 "Об утверждении Положения о налоге на имущество физических лиц на территории городского поселения Белоярский".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"Белоярские вести".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 января 2015 года, но не ранее чем по истечении одного месяца со дня официального опубликования и не ранее 1 числа </w:t>
      </w:r>
      <w:hyperlink r:id="rId10" w:history="1">
        <w:r>
          <w:rPr>
            <w:color w:val="0000FF"/>
          </w:rPr>
          <w:t>очередного налогового периода</w:t>
        </w:r>
      </w:hyperlink>
      <w:r>
        <w:t xml:space="preserve"> по соответствующему налогу.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right"/>
      </w:pPr>
      <w:r>
        <w:t>Глава городского поселения Белоярский</w:t>
      </w:r>
    </w:p>
    <w:p w:rsidR="003F3F21" w:rsidRDefault="003F3F21">
      <w:pPr>
        <w:pStyle w:val="ConsPlusNormal"/>
        <w:jc w:val="right"/>
      </w:pPr>
      <w:r>
        <w:t>В.Л.ВАСИК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right"/>
        <w:outlineLvl w:val="0"/>
      </w:pPr>
      <w:r>
        <w:t>Утверждено</w:t>
      </w:r>
    </w:p>
    <w:p w:rsidR="003F3F21" w:rsidRDefault="003F3F21">
      <w:pPr>
        <w:pStyle w:val="ConsPlusNormal"/>
        <w:jc w:val="right"/>
      </w:pPr>
      <w:r>
        <w:t>решением</w:t>
      </w:r>
    </w:p>
    <w:p w:rsidR="003F3F21" w:rsidRDefault="003F3F21">
      <w:pPr>
        <w:pStyle w:val="ConsPlusNormal"/>
        <w:jc w:val="right"/>
      </w:pPr>
      <w:r>
        <w:t>Совета депутатов</w:t>
      </w:r>
    </w:p>
    <w:p w:rsidR="003F3F21" w:rsidRDefault="003F3F21">
      <w:pPr>
        <w:pStyle w:val="ConsPlusNormal"/>
        <w:jc w:val="right"/>
      </w:pPr>
      <w:r>
        <w:t>городского поселения Белоярский</w:t>
      </w:r>
    </w:p>
    <w:p w:rsidR="003F3F21" w:rsidRDefault="003F3F21">
      <w:pPr>
        <w:pStyle w:val="ConsPlusNormal"/>
        <w:jc w:val="right"/>
      </w:pPr>
      <w:r>
        <w:t>от 29 октября 2014 года N 26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Title"/>
        <w:jc w:val="center"/>
      </w:pPr>
      <w:bookmarkStart w:id="0" w:name="P33"/>
      <w:bookmarkEnd w:id="0"/>
      <w:r>
        <w:t>ПОЛОЖЕНИЕ</w:t>
      </w:r>
    </w:p>
    <w:p w:rsidR="003F3F21" w:rsidRDefault="003F3F21">
      <w:pPr>
        <w:pStyle w:val="ConsPlusTitle"/>
        <w:jc w:val="center"/>
      </w:pPr>
      <w:r>
        <w:t>О НАЛОГЕ НА ИМУЩЕСТВО ФИЗИЧЕСКИХ ЛИЦ</w:t>
      </w:r>
    </w:p>
    <w:p w:rsidR="003F3F21" w:rsidRDefault="003F3F21">
      <w:pPr>
        <w:pStyle w:val="ConsPlusTitle"/>
        <w:jc w:val="center"/>
      </w:pPr>
      <w:r>
        <w:t>НА ТЕРРИТОРИИ ГОРОДСКОГО ПОСЕЛЕНИЯ БЕЛОЯРСКИЙ</w:t>
      </w:r>
    </w:p>
    <w:p w:rsidR="003F3F21" w:rsidRDefault="003F3F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F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Совета депутатов городского поселения Белоярский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 xml:space="preserve">Белоярского района от 16.06.2015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04.12.2015 </w:t>
            </w:r>
            <w:hyperlink r:id="rId1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3F3F21" w:rsidRDefault="003F3F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11.04.2018 </w:t>
            </w:r>
            <w:hyperlink r:id="rId1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1. Общие положения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 xml:space="preserve">1.1. Налог на имущество физических лиц устанавливается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настоящим Положением и обязателен к уплате на территории городского поселения Белоярский.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2. Налогоплательщики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 xml:space="preserve">2.1. 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6" w:history="1">
        <w:r>
          <w:rPr>
            <w:color w:val="0000FF"/>
          </w:rPr>
          <w:t>статьей 401</w:t>
        </w:r>
      </w:hyperlink>
      <w:r>
        <w:t xml:space="preserve"> Налогового кодекса Российской Федерации (далее - Налогового кодекса).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3. Объекты налогообложения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>3.1. Объектом налогообложения признается расположенное в пределах городского поселения Белоярский (далее - поселения) следующее имущество: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1) жилой дом;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2) квартира, комната;</w:t>
      </w:r>
    </w:p>
    <w:p w:rsidR="003F3F21" w:rsidRDefault="003F3F21">
      <w:pPr>
        <w:pStyle w:val="ConsPlusNormal"/>
        <w:jc w:val="both"/>
      </w:pPr>
      <w:r>
        <w:t xml:space="preserve">(пп.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11.04.2018 N 12)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3) гараж, машино-место;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4) единый недвижимый комплекс;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5) объект незавершенного строительства;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6) иные здания, строения, сооружения, помещения.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3.2.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F3F21" w:rsidRDefault="003F3F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06.02.2017 N 1)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3.3. Не признается объектом налогообложения имущество, входящее в состав общего имущества многоквартирного дома.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4. Порядок определения налоговой базы исходя из кадастровой</w:t>
      </w:r>
    </w:p>
    <w:p w:rsidR="003F3F21" w:rsidRDefault="003F3F21">
      <w:pPr>
        <w:pStyle w:val="ConsPlusNormal"/>
        <w:jc w:val="center"/>
      </w:pPr>
      <w:r>
        <w:t>стоимости объектов налогообложения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>4.1.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периодом.</w:t>
      </w:r>
    </w:p>
    <w:p w:rsidR="003F3F21" w:rsidRDefault="003F3F2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</w:t>
      </w:r>
      <w:r>
        <w:lastRenderedPageBreak/>
        <w:t>06.02.2017 N 1)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3F3F21" w:rsidRDefault="003F3F2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11.04.2018 N 12)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5. Налоговый период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>5.1. Налоговым периодом признается календарный год.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6. Налоговые ставки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>6.1. В случае определения налоговой базы исходя из кадастровой стоимости объекта налоговые ставки устанавливаются в размерах: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квартир, комнат;</w:t>
      </w:r>
    </w:p>
    <w:p w:rsidR="003F3F21" w:rsidRDefault="003F3F2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11.04.2018 N 12)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3F3F21" w:rsidRDefault="003F3F2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городского поселения Белоярский Белоярского района от 11.04.2018 N 12)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гаражей и машино-мест;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2) 0,2 процента в отношении: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жилых домов;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 xml:space="preserve">3) 2 процентов в отношении объектов налогообложения, включенных в перечень, определяемый в соответствии с </w:t>
      </w:r>
      <w:hyperlink r:id="rId23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24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</w:t>
      </w:r>
      <w:r>
        <w:lastRenderedPageBreak/>
        <w:t>превышает 300 миллионов рублей;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4) 0,5 процента в отношении прочих объектов налогообложения.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7. Налоговые льготы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>7.1. От уплаты налога на имущество освобождаются: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Белоярский Белоярского района от 16.06.2015 N 27;</w:t>
      </w:r>
    </w:p>
    <w:p w:rsidR="003F3F21" w:rsidRDefault="003F3F21">
      <w:pPr>
        <w:pStyle w:val="ConsPlusNormal"/>
        <w:spacing w:before="220"/>
        <w:ind w:firstLine="540"/>
        <w:jc w:val="both"/>
      </w:pPr>
      <w:r>
        <w:t>2) несовершеннолетние владельцы долей имущества.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jc w:val="center"/>
        <w:outlineLvl w:val="1"/>
      </w:pPr>
      <w:r>
        <w:t>8. Сроки уплаты налога</w:t>
      </w: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ind w:firstLine="540"/>
        <w:jc w:val="both"/>
      </w:pPr>
      <w:r>
        <w:t xml:space="preserve">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Белоярский Белоярского района от 04.12.2015 N 51.</w:t>
      </w:r>
    </w:p>
    <w:p w:rsidR="003F3F21" w:rsidRDefault="003F3F21">
      <w:pPr>
        <w:pStyle w:val="ConsPlusNormal"/>
        <w:ind w:firstLine="540"/>
        <w:jc w:val="both"/>
      </w:pPr>
    </w:p>
    <w:p w:rsidR="003F3F21" w:rsidRDefault="003F3F21">
      <w:pPr>
        <w:pStyle w:val="ConsPlusNormal"/>
        <w:jc w:val="both"/>
      </w:pPr>
    </w:p>
    <w:p w:rsidR="003F3F21" w:rsidRDefault="003F3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BE" w:rsidRDefault="008977BE">
      <w:bookmarkStart w:id="1" w:name="_GoBack"/>
      <w:bookmarkEnd w:id="1"/>
    </w:p>
    <w:sectPr w:rsidR="008977BE" w:rsidSect="00C0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1"/>
    <w:rsid w:val="003F3F21"/>
    <w:rsid w:val="008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7E77-69D6-4A99-A75F-0116B8D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873EFCC4EE28E33EADDF2482F68D6920917312F137E0BFFA3A1142E646563E1D999FFB1127E35E565487Cr3V5L" TargetMode="External"/><Relationship Id="rId13" Type="http://schemas.openxmlformats.org/officeDocument/2006/relationships/hyperlink" Target="consultantplus://offline/ref=36A873EFCC4EE28E33EADDF2482F68D6920917312F12760EFDAFA1142E646563E1D999FFB1127E35E565487Cr3V5L" TargetMode="External"/><Relationship Id="rId18" Type="http://schemas.openxmlformats.org/officeDocument/2006/relationships/hyperlink" Target="consultantplus://offline/ref=36A873EFCC4EE28E33EADDF2482F68D6920917312F12760EFDAFA1142E646563E1D999FFB1127E35E565487Cr3V6L" TargetMode="External"/><Relationship Id="rId26" Type="http://schemas.openxmlformats.org/officeDocument/2006/relationships/hyperlink" Target="consultantplus://offline/ref=36A873EFCC4EE28E33EADDF2482F68D6920917312F12760EFCA6A1142E646563E1D999FFB1127E35E565487Cr3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A873EFCC4EE28E33EADDF2482F68D6920917312F137E0BFFA3A1142E646563E1D999FFB1127E35E565487Dr3V0L" TargetMode="External"/><Relationship Id="rId7" Type="http://schemas.openxmlformats.org/officeDocument/2006/relationships/hyperlink" Target="consultantplus://offline/ref=36A873EFCC4EE28E33EADDF2482F68D6920917312F12760EFDAFA1142E646563E1D999FFB1127E35E565487Cr3V5L" TargetMode="External"/><Relationship Id="rId12" Type="http://schemas.openxmlformats.org/officeDocument/2006/relationships/hyperlink" Target="consultantplus://offline/ref=36A873EFCC4EE28E33EADDF2482F68D6920917312F12760EFCA6A1142E646563E1D999FFB1127E35E565487Cr3V5L" TargetMode="External"/><Relationship Id="rId17" Type="http://schemas.openxmlformats.org/officeDocument/2006/relationships/hyperlink" Target="consultantplus://offline/ref=36A873EFCC4EE28E33EADDF2482F68D6920917312F137E0BFFA3A1142E646563E1D999FFB1127E35E565487Cr3V6L" TargetMode="External"/><Relationship Id="rId25" Type="http://schemas.openxmlformats.org/officeDocument/2006/relationships/hyperlink" Target="consultantplus://offline/ref=36A873EFCC4EE28E33EADDF2482F68D6920917312F12760EFCA7A1142E646563E1D999FFB1127E35E565487Cr3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873EFCC4EE28E33EAC3FF5E433FD9960B4F3A27117458A3F3A74371346336A1999FAAF25571r3V0L" TargetMode="External"/><Relationship Id="rId20" Type="http://schemas.openxmlformats.org/officeDocument/2006/relationships/hyperlink" Target="consultantplus://offline/ref=36A873EFCC4EE28E33EADDF2482F68D6920917312F137E0BFFA3A1142E646563E1D999FFB1127E35E565487Cr3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873EFCC4EE28E33EADDF2482F68D6920917312F12760EFCA6A1142E646563E1D999FFB1127E35E565487Cr3V5L" TargetMode="External"/><Relationship Id="rId11" Type="http://schemas.openxmlformats.org/officeDocument/2006/relationships/hyperlink" Target="consultantplus://offline/ref=36A873EFCC4EE28E33EADDF2482F68D6920917312F12760EFCA7A1142E646563E1D999FFB1127E35E565487Cr3V5L" TargetMode="External"/><Relationship Id="rId24" Type="http://schemas.openxmlformats.org/officeDocument/2006/relationships/hyperlink" Target="consultantplus://offline/ref=36A873EFCC4EE28E33EAC3FF5E433FD9960B4F3A27117458A3F3A74371346336A1999FAAF15F7Br3V2L" TargetMode="External"/><Relationship Id="rId5" Type="http://schemas.openxmlformats.org/officeDocument/2006/relationships/hyperlink" Target="consultantplus://offline/ref=36A873EFCC4EE28E33EADDF2482F68D6920917312F12760EFCA7A1142E646563E1D999FFB1127E35E565487Cr3V5L" TargetMode="External"/><Relationship Id="rId15" Type="http://schemas.openxmlformats.org/officeDocument/2006/relationships/hyperlink" Target="consultantplus://offline/ref=36A873EFCC4EE28E33EAC3FF5E433FD9950440382C1C7458A3F3A74371r3V4L" TargetMode="External"/><Relationship Id="rId23" Type="http://schemas.openxmlformats.org/officeDocument/2006/relationships/hyperlink" Target="consultantplus://offline/ref=36A873EFCC4EE28E33EAC3FF5E433FD9960B4F3A27117458A3F3A74371346336A1999FA2F057r7V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6A873EFCC4EE28E33EAC3FF5E433FD9960B4F3A27117458A3F3A74371346336A1999FAAF25576r3V0L" TargetMode="External"/><Relationship Id="rId19" Type="http://schemas.openxmlformats.org/officeDocument/2006/relationships/hyperlink" Target="consultantplus://offline/ref=36A873EFCC4EE28E33EADDF2482F68D6920917312F12760EFDAFA1142E646563E1D999FFB1127E35E565487Cr3V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A873EFCC4EE28E33EAC3FF5E433FD9950440382C1C7458A3F3A74371r3V4L" TargetMode="External"/><Relationship Id="rId14" Type="http://schemas.openxmlformats.org/officeDocument/2006/relationships/hyperlink" Target="consultantplus://offline/ref=36A873EFCC4EE28E33EADDF2482F68D6920917312F137E0BFFA3A1142E646563E1D999FFB1127E35E565487Cr3V5L" TargetMode="External"/><Relationship Id="rId22" Type="http://schemas.openxmlformats.org/officeDocument/2006/relationships/hyperlink" Target="consultantplus://offline/ref=36A873EFCC4EE28E33EADDF2482F68D6920917312F137E0BFFA3A1142E646563E1D999FFB1127E35E565487Dr3V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Николаевна</dc:creator>
  <cp:keywords/>
  <dc:description/>
  <cp:lastModifiedBy>Орлова Ольга Николаевна</cp:lastModifiedBy>
  <cp:revision>1</cp:revision>
  <dcterms:created xsi:type="dcterms:W3CDTF">2018-05-10T11:21:00Z</dcterms:created>
  <dcterms:modified xsi:type="dcterms:W3CDTF">2018-05-10T11:23:00Z</dcterms:modified>
</cp:coreProperties>
</file>